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DC0" w:rsidRPr="00B72DC0" w:rsidRDefault="00B72DC0" w:rsidP="00B72DC0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/>
          <w:iCs/>
          <w:color w:val="663333"/>
          <w:spacing w:val="15"/>
          <w:kern w:val="36"/>
          <w:sz w:val="36"/>
          <w:szCs w:val="36"/>
          <w:lang w:eastAsia="ru-RU"/>
        </w:rPr>
      </w:pPr>
      <w:r w:rsidRPr="00B72DC0">
        <w:rPr>
          <w:rFonts w:ascii="Times New Roman" w:eastAsia="Times New Roman" w:hAnsi="Times New Roman" w:cs="Times New Roman"/>
          <w:i/>
          <w:iCs/>
          <w:color w:val="663333"/>
          <w:spacing w:val="15"/>
          <w:kern w:val="36"/>
          <w:sz w:val="36"/>
          <w:szCs w:val="36"/>
          <w:lang w:eastAsia="ru-RU"/>
        </w:rPr>
        <w:t>Оказание первой медицинской помощи в очагах ЧС</w:t>
      </w:r>
    </w:p>
    <w:p w:rsidR="00B72DC0" w:rsidRPr="00B72DC0" w:rsidRDefault="00B72DC0" w:rsidP="00B72DC0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hyperlink r:id="rId5" w:history="1">
        <w:r w:rsidRPr="00B72DC0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Предыдущая</w:t>
        </w:r>
      </w:hyperlink>
      <w:hyperlink r:id="rId6" w:history="1">
        <w:r w:rsidRPr="00B72DC0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13</w:t>
        </w:r>
      </w:hyperlink>
      <w:hyperlink r:id="rId7" w:history="1">
        <w:r w:rsidRPr="00B72DC0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14</w:t>
        </w:r>
      </w:hyperlink>
      <w:hyperlink r:id="rId8" w:history="1">
        <w:r w:rsidRPr="00B72DC0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15</w:t>
        </w:r>
      </w:hyperlink>
      <w:hyperlink r:id="rId9" w:history="1">
        <w:r w:rsidRPr="00B72DC0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16</w:t>
        </w:r>
      </w:hyperlink>
      <w:hyperlink r:id="rId10" w:history="1">
        <w:r w:rsidRPr="00B72DC0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17</w:t>
        </w:r>
      </w:hyperlink>
      <w:hyperlink r:id="rId11" w:history="1">
        <w:r w:rsidRPr="00B72DC0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18</w:t>
        </w:r>
      </w:hyperlink>
      <w:hyperlink r:id="rId12" w:history="1">
        <w:r w:rsidRPr="00B72DC0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19</w:t>
        </w:r>
      </w:hyperlink>
      <w:r w:rsidRPr="00B72DC0">
        <w:rPr>
          <w:rFonts w:ascii="Verdana" w:eastAsia="Times New Roman" w:hAnsi="Verdana" w:cs="Times New Roman"/>
          <w:b/>
          <w:bCs/>
          <w:color w:val="FF0000"/>
          <w:sz w:val="17"/>
          <w:szCs w:val="17"/>
          <w:lang w:eastAsia="ru-RU"/>
        </w:rPr>
        <w:t>20</w:t>
      </w:r>
      <w:hyperlink r:id="rId13" w:history="1">
        <w:r w:rsidRPr="00B72DC0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21</w:t>
        </w:r>
      </w:hyperlink>
      <w:hyperlink r:id="rId14" w:history="1">
        <w:r w:rsidRPr="00B72DC0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22</w:t>
        </w:r>
      </w:hyperlink>
      <w:hyperlink r:id="rId15" w:history="1">
        <w:r w:rsidRPr="00B72DC0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23</w:t>
        </w:r>
      </w:hyperlink>
      <w:hyperlink r:id="rId16" w:history="1">
        <w:r w:rsidRPr="00B72DC0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24</w:t>
        </w:r>
      </w:hyperlink>
      <w:hyperlink r:id="rId17" w:history="1">
        <w:r w:rsidRPr="00B72DC0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25</w:t>
        </w:r>
      </w:hyperlink>
      <w:hyperlink r:id="rId18" w:history="1">
        <w:r w:rsidRPr="00B72DC0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26</w:t>
        </w:r>
      </w:hyperlink>
      <w:hyperlink r:id="rId19" w:history="1">
        <w:r w:rsidRPr="00B72DC0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27</w:t>
        </w:r>
      </w:hyperlink>
      <w:hyperlink r:id="rId20" w:history="1">
        <w:r w:rsidRPr="00B72DC0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28</w:t>
        </w:r>
      </w:hyperlink>
      <w:hyperlink r:id="rId21" w:history="1">
        <w:r w:rsidRPr="00B72DC0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Следующая</w:t>
        </w:r>
      </w:hyperlink>
    </w:p>
    <w:p w:rsidR="00B72DC0" w:rsidRPr="00B72DC0" w:rsidRDefault="00B72DC0" w:rsidP="00B72DC0">
      <w:pPr>
        <w:shd w:val="clear" w:color="auto" w:fill="FFFFFF"/>
        <w:spacing w:after="24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72D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</w:p>
    <w:tbl>
      <w:tblPr>
        <w:tblpPr w:leftFromText="45" w:rightFromText="45" w:vertAnchor="text"/>
        <w:tblW w:w="4500" w:type="dxa"/>
        <w:tblCellSpacing w:w="75" w:type="dxa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253"/>
        <w:gridCol w:w="3247"/>
      </w:tblGrid>
      <w:tr w:rsidR="00B72DC0" w:rsidRPr="00B72DC0" w:rsidTr="00B72DC0">
        <w:trPr>
          <w:tblCellSpacing w:w="75" w:type="dxa"/>
        </w:trPr>
        <w:tc>
          <w:tcPr>
            <w:tcW w:w="0" w:type="auto"/>
            <w:vAlign w:val="center"/>
            <w:hideMark/>
          </w:tcPr>
          <w:p w:rsidR="00B72DC0" w:rsidRPr="00B72DC0" w:rsidRDefault="00B72DC0" w:rsidP="00B72D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hideMark/>
          </w:tcPr>
          <w:p w:rsidR="00B72DC0" w:rsidRPr="00B72DC0" w:rsidRDefault="00B72DC0" w:rsidP="00B72D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72D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pict/>
            </w:r>
            <w:r w:rsidRPr="00B72D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pict/>
            </w:r>
          </w:p>
        </w:tc>
      </w:tr>
    </w:tbl>
    <w:p w:rsidR="00B72DC0" w:rsidRPr="00B72DC0" w:rsidRDefault="00B72DC0" w:rsidP="00B72DC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B72DC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Первую медицинскую помощь пострадавшим оказывают медицинский персонал объекта и санитарные дружины. Последующую помощь оказывают лечебные учреждения или медицинские службы Го и ЧС.</w:t>
      </w:r>
    </w:p>
    <w:p w:rsidR="00B72DC0" w:rsidRPr="00B72DC0" w:rsidRDefault="00B72DC0" w:rsidP="00B72DC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B72DC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 спасению людей, оказавшихся в результате ЧС под завалами, в грозящих обрушением или охваченных пожарами зданиях и сооружениях, приступают немедленно, для чего на объекты работ вводят формирования ГО.</w:t>
      </w:r>
    </w:p>
    <w:p w:rsidR="00B72DC0" w:rsidRPr="00B72DC0" w:rsidRDefault="00B72DC0" w:rsidP="00B72DC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B72DC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Для обнаружения пострадавших командиры формирований направляют поисковые группы, которые тщательно обследуют заваленную территорию разрушенных зданий и сооружений. Между группами постоянно обеспечивается зрительная и слуховая связь. С людьми, находящимися под завалами осуществляется связь путем переговоров или перестукивания.</w:t>
      </w:r>
    </w:p>
    <w:p w:rsidR="00B72DC0" w:rsidRPr="00B72DC0" w:rsidRDefault="00B72DC0" w:rsidP="00B72DC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B72DC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Для извлечения пострадавших из-под завалов разбирают завал сверху, устраивают горизонт (наклонную галерею) или пробивают проем в уцелевшей стене.</w:t>
      </w:r>
    </w:p>
    <w:p w:rsidR="00B72DC0" w:rsidRPr="00B72DC0" w:rsidRDefault="00B72DC0" w:rsidP="00B72DC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B72DC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Звено для разборки завала состоит не менее чем из пяти человек.</w:t>
      </w:r>
    </w:p>
    <w:p w:rsidR="00B72DC0" w:rsidRPr="00B72DC0" w:rsidRDefault="00B72DC0" w:rsidP="00B72DC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B72DC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Для спасения людей, находящихся на верхних этажах зданий и сооружений устраивают временные пути эвакуации: укладывают трапы, устанавливают приставные лестницы через оконные проемы и т.д.</w:t>
      </w:r>
    </w:p>
    <w:p w:rsidR="00B72DC0" w:rsidRPr="00B72DC0" w:rsidRDefault="00B72DC0" w:rsidP="00B72DC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B72DC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Оказание помощи людям в условиях ЧС осуществляется силами ГО, ее медицинским обеспечением</w:t>
      </w:r>
    </w:p>
    <w:p w:rsidR="00B72DC0" w:rsidRPr="00B72DC0" w:rsidRDefault="00B72DC0" w:rsidP="00B72DC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B72DC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 первом этапе медицинская помощь оказывается в районах ЧС преимущественно в порядке само- и взаимопомощи, а также личным составом санитарных дружин, медицинским персоналом учреждений, расположенных в районе ЧС.</w:t>
      </w:r>
    </w:p>
    <w:p w:rsidR="00B72DC0" w:rsidRPr="00B72DC0" w:rsidRDefault="00B72DC0" w:rsidP="00B72DC0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72DC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B72DC0">
        <w:rPr>
          <w:rFonts w:ascii="Times New Roman" w:eastAsia="Times New Roman" w:hAnsi="Times New Roman" w:cs="Times New Roman"/>
          <w:sz w:val="24"/>
          <w:szCs w:val="24"/>
          <w:lang w:eastAsia="ru-RU"/>
        </w:rPr>
        <w:pict/>
      </w:r>
      <w:r w:rsidRPr="00B72DC0">
        <w:rPr>
          <w:rFonts w:ascii="Times New Roman" w:eastAsia="Times New Roman" w:hAnsi="Times New Roman" w:cs="Times New Roman"/>
          <w:sz w:val="24"/>
          <w:szCs w:val="24"/>
          <w:lang w:eastAsia="ru-RU"/>
        </w:rPr>
        <w:pict/>
      </w:r>
    </w:p>
    <w:p w:rsidR="00B72DC0" w:rsidRPr="00B72DC0" w:rsidRDefault="00B72DC0" w:rsidP="00B72DC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B72DC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Для розыска пострадавших личный состав сводных отрядов (команд, групп), спасательных отрядов и санитарных дружин равномерно рассредоточиваются для обследования территорий; тщательно осматривают завалы, подвалы, наружные оконные и лестничные проемы, околостенные и угловые пространства нижних этажей снаружи и внутри поврежденных и разрушенных зданий, а также другие места, где могут находиться люди.</w:t>
      </w:r>
    </w:p>
    <w:p w:rsidR="00B72DC0" w:rsidRPr="00B72DC0" w:rsidRDefault="00B72DC0" w:rsidP="00B72DC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B72DC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Работы по розыску и спасению людей начинаются с осмотра завала, выбора подхода к завалу и определения способа действия.</w:t>
      </w:r>
    </w:p>
    <w:p w:rsidR="00B72DC0" w:rsidRPr="00B72DC0" w:rsidRDefault="00B72DC0" w:rsidP="00B72DC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B72DC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Откапывание людей лучше начинать с головы. После извлечения пострадавшему оказывают первую медицинскую помощь и выносят из опасной зоны.</w:t>
      </w:r>
    </w:p>
    <w:p w:rsidR="00B72DC0" w:rsidRPr="00B72DC0" w:rsidRDefault="00B72DC0" w:rsidP="00B72DC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B72DC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Для спасения людей, находящихся под завалами около и внутри здания, прибегают к устройству узких проходов в самом завале. Для этого используют пустые щели. При устройстве проходов между крупными глыбами, они укрепляются стойками и распорками (ширина прохода 0,6 – 0,8м., высота – 0,9 1,1м.). Пострадавших выносят разными способами: на руках, одеялах, плащах, на фанерных листах.</w:t>
      </w:r>
    </w:p>
    <w:p w:rsidR="00B72DC0" w:rsidRPr="00B72DC0" w:rsidRDefault="00B72DC0" w:rsidP="00B72DC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B72DC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Транспортировка пораженных и больных</w:t>
      </w:r>
    </w:p>
    <w:p w:rsidR="00B72DC0" w:rsidRPr="00B72DC0" w:rsidRDefault="00B72DC0" w:rsidP="00B72DC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B72DC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 основным средствам транспортировки пораженных и больных относится наземный (автомобильный, ж/д), воздушный (самолеты, вертолеты), водный (морской, речной), санитарный и приспособленный транспорт.</w:t>
      </w:r>
    </w:p>
    <w:p w:rsidR="00B72DC0" w:rsidRPr="00B72DC0" w:rsidRDefault="00B72DC0" w:rsidP="00B72DC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B72DC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Различают следующие способы переноса пораженных и больных: на плече, на спине, на руках, двумя спасателями, при помощи носилок, транспортировка в салоне автобуса, в кузове автомобиля.</w:t>
      </w:r>
    </w:p>
    <w:p w:rsidR="00B72DC0" w:rsidRPr="00B72DC0" w:rsidRDefault="00B72DC0" w:rsidP="00B72DC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B72DC0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  <w:t xml:space="preserve">На плече </w:t>
      </w:r>
      <w:r w:rsidRPr="00B72DC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 пострадавшего укладывают на правое плечо носильщика головой назад. Носильщик правой рукой обхватывает ноги пострадавшего и одновременно держит его за правое предплечье и кисть.</w:t>
      </w:r>
    </w:p>
    <w:p w:rsidR="00B72DC0" w:rsidRPr="00B72DC0" w:rsidRDefault="00B72DC0" w:rsidP="00B72DC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B72DC0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  <w:t>На спине -</w:t>
      </w:r>
      <w:r w:rsidRPr="00B72DC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носильщик сажает пострадавшего на возвышенное место, становится к нему спиной между его ног и опускается на одно колено. Пострадавший обхватывает носильщика за плечи, а носильщик берет его обеими руками под бедра и несет.</w:t>
      </w:r>
    </w:p>
    <w:p w:rsidR="00B72DC0" w:rsidRPr="00B72DC0" w:rsidRDefault="00B72DC0" w:rsidP="00B72DC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B72DC0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  <w:t xml:space="preserve">На руках </w:t>
      </w:r>
      <w:r w:rsidRPr="00B72DC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 носильщик опускается на одно колено от пострадавшего, берет его одной рукой под спину, а другой под бедра, пострадавший обхватывает носильщика за шею и прижимается к нему. Носильщик поднимается и несет пострадавшего на руках перед собой.</w:t>
      </w:r>
    </w:p>
    <w:p w:rsidR="00B72DC0" w:rsidRPr="00B72DC0" w:rsidRDefault="00B72DC0" w:rsidP="00B72DC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B72DC0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  <w:t xml:space="preserve">Двумя носильщиками - </w:t>
      </w:r>
      <w:r w:rsidRPr="00B72DC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различают перенос на руках двумя носильщиками "на замке", и "друг за другом" и в положении лежа. При переносе на "замке" носильщики становятся рядом и соединят руки так, чтобы получилось сиденье. Его делают из двух, трех и четырех рук.</w:t>
      </w:r>
    </w:p>
    <w:p w:rsidR="00B72DC0" w:rsidRPr="00B72DC0" w:rsidRDefault="00B72DC0" w:rsidP="00B72DC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B72DC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При переносе "друг за другом" один из носильщиков подходит к пострадавшему со стороны головы сзади и подхватывает его под мышки согнутыми в локтях руками, другой становится между ног пострадавшего спиной к нему, обхватывает ноги под коленями.</w:t>
      </w:r>
    </w:p>
    <w:p w:rsidR="00B72DC0" w:rsidRPr="00B72DC0" w:rsidRDefault="00B72DC0" w:rsidP="00B72DC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B72DC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При переносе пострадавшего в положении лежа носильщики подходят к нему со здоровой стороны и опускаются на одно колено. Стоящий у головы подсовывает одну руку под спину, а другую под поясницу, второй носильщик подсовывает свои руки под бедра и голени пострадавшего, который обхватывает руками шею первого носильщика.</w:t>
      </w:r>
    </w:p>
    <w:p w:rsidR="00B72DC0" w:rsidRPr="00B72DC0" w:rsidRDefault="00B72DC0" w:rsidP="00B72DC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B72DC0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  <w:t>Перенос на носилках -</w:t>
      </w:r>
      <w:r w:rsidRPr="00B72DC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могут осуществлять 2-4 человека. Положение больного на носилках определяется характером повреждения или заболевания, поэтому необходимо с помощью подушки, одеяла, одежды и другого предать поверхности носилок форму необходимую для создания пострадавшему положения, удобного для транспортировки. Укладывание на носилки осуществляют следующим образом: носилки устанавливают рядом с пострадавшим у поврежденной стороны; 2-3 человека со здоровой стороны опускаются на колено, осторожно подводят руки под пострадавшего и одновременно поднимают его. В этот момент 3-и или 4-и человек подводит подготовленные носилки под пострадавшего, а поднимающие осторожно укладывают его на носилки.</w:t>
      </w:r>
    </w:p>
    <w:p w:rsidR="00FC73FD" w:rsidRDefault="00033F79">
      <w:bookmarkStart w:id="0" w:name="_GoBack"/>
      <w:bookmarkEnd w:id="0"/>
    </w:p>
    <w:sectPr w:rsidR="00FC73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1A7"/>
    <w:rsid w:val="00033F79"/>
    <w:rsid w:val="006A5452"/>
    <w:rsid w:val="00A851A7"/>
    <w:rsid w:val="00B52451"/>
    <w:rsid w:val="00B72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7633858">
      <w:bodyDiv w:val="1"/>
      <w:marLeft w:val="150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435481">
          <w:marLeft w:val="0"/>
          <w:marRight w:val="0"/>
          <w:marTop w:val="0"/>
          <w:marBottom w:val="0"/>
          <w:divBdr>
            <w:top w:val="single" w:sz="6" w:space="0" w:color="0088FF"/>
            <w:left w:val="single" w:sz="6" w:space="0" w:color="0088FF"/>
            <w:bottom w:val="single" w:sz="6" w:space="0" w:color="0088FF"/>
            <w:right w:val="single" w:sz="6" w:space="0" w:color="0088FF"/>
          </w:divBdr>
          <w:divsChild>
            <w:div w:id="1855921769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egaobuchalka.ru/8/43624.html" TargetMode="External"/><Relationship Id="rId13" Type="http://schemas.openxmlformats.org/officeDocument/2006/relationships/hyperlink" Target="http://megaobuchalka.ru/8/43630.html" TargetMode="External"/><Relationship Id="rId18" Type="http://schemas.openxmlformats.org/officeDocument/2006/relationships/hyperlink" Target="http://megaobuchalka.ru/8/43635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megaobuchalka.ru/8/43630.html" TargetMode="External"/><Relationship Id="rId7" Type="http://schemas.openxmlformats.org/officeDocument/2006/relationships/hyperlink" Target="http://megaobuchalka.ru/8/43623.html" TargetMode="External"/><Relationship Id="rId12" Type="http://schemas.openxmlformats.org/officeDocument/2006/relationships/hyperlink" Target="http://megaobuchalka.ru/8/43628.html" TargetMode="External"/><Relationship Id="rId17" Type="http://schemas.openxmlformats.org/officeDocument/2006/relationships/hyperlink" Target="http://megaobuchalka.ru/8/43634.htm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megaobuchalka.ru/8/43633.html" TargetMode="External"/><Relationship Id="rId20" Type="http://schemas.openxmlformats.org/officeDocument/2006/relationships/hyperlink" Target="http://megaobuchalka.ru/8/43637.html" TargetMode="External"/><Relationship Id="rId1" Type="http://schemas.openxmlformats.org/officeDocument/2006/relationships/styles" Target="styles.xml"/><Relationship Id="rId6" Type="http://schemas.openxmlformats.org/officeDocument/2006/relationships/hyperlink" Target="http://megaobuchalka.ru/8/43622.html" TargetMode="External"/><Relationship Id="rId11" Type="http://schemas.openxmlformats.org/officeDocument/2006/relationships/hyperlink" Target="http://megaobuchalka.ru/8/43627.html" TargetMode="External"/><Relationship Id="rId5" Type="http://schemas.openxmlformats.org/officeDocument/2006/relationships/hyperlink" Target="http://megaobuchalka.ru/8/43628.html" TargetMode="External"/><Relationship Id="rId15" Type="http://schemas.openxmlformats.org/officeDocument/2006/relationships/hyperlink" Target="http://megaobuchalka.ru/8/43632.html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megaobuchalka.ru/8/43626.html" TargetMode="External"/><Relationship Id="rId19" Type="http://schemas.openxmlformats.org/officeDocument/2006/relationships/hyperlink" Target="http://megaobuchalka.ru/8/43636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egaobuchalka.ru/8/43625.html" TargetMode="External"/><Relationship Id="rId14" Type="http://schemas.openxmlformats.org/officeDocument/2006/relationships/hyperlink" Target="http://megaobuchalka.ru/8/43631.htm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905</Words>
  <Characters>5161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2016-11-22T17:35:00Z</dcterms:created>
  <dcterms:modified xsi:type="dcterms:W3CDTF">2016-11-22T17:42:00Z</dcterms:modified>
</cp:coreProperties>
</file>